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hint="eastAsia" w:ascii="仿宋" w:hAnsi="仿宋" w:eastAsia="仿宋" w:cs="宋体"/>
          <w:color w:val="000000"/>
          <w:kern w:val="0"/>
          <w:sz w:val="32"/>
          <w:szCs w:val="32"/>
        </w:rPr>
      </w:pPr>
      <w:bookmarkStart w:id="0" w:name="_GoBack"/>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109</w:t>
      </w:r>
      <w:r>
        <w:rPr>
          <w:rFonts w:hint="eastAsia" w:ascii="仿宋" w:hAnsi="仿宋" w:eastAsia="仿宋" w:cs="宋体"/>
          <w:color w:val="000000"/>
          <w:kern w:val="0"/>
          <w:sz w:val="32"/>
          <w:szCs w:val="32"/>
        </w:rPr>
        <w:t>号</w:t>
      </w:r>
    </w:p>
    <w:bookmarkEnd w:id="0"/>
    <w:p>
      <w:pPr>
        <w:pStyle w:val="2"/>
        <w:keepNext w:val="0"/>
        <w:keepLines w:val="0"/>
        <w:widowControl/>
        <w:suppressLineNumbers w:val="0"/>
        <w:shd w:val="clear" w:fill="FFFFFF"/>
        <w:spacing w:before="300" w:beforeAutospacing="0" w:after="150" w:afterAutospacing="0" w:line="17" w:lineRule="atLeast"/>
        <w:ind w:left="0" w:firstLine="0"/>
        <w:jc w:val="center"/>
        <w:rPr>
          <w:rFonts w:hint="eastAsia" w:ascii="微软雅黑" w:hAnsi="微软雅黑" w:eastAsia="微软雅黑" w:cs="微软雅黑"/>
          <w:b/>
          <w:bCs/>
          <w:i w:val="0"/>
          <w:iCs w:val="0"/>
          <w:caps w:val="0"/>
          <w:color w:val="515151"/>
          <w:spacing w:val="0"/>
          <w:sz w:val="36"/>
          <w:szCs w:val="36"/>
          <w:shd w:val="clear" w:fill="FFFFFF"/>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-449580</wp:posOffset>
                </wp:positionH>
                <wp:positionV relativeFrom="paragraph">
                  <wp:posOffset>271145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5.4pt;margin-top:21.35pt;height:0pt;width:486pt;z-index:251660288;mso-width-relative:page;mso-height-relative:page;" stroked="t" coordsize="21600,21600" o:gfxdata="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I5jtsAAAAJAQAADwAAAAAAAAABACAAAAAiAAAAZHJzL2Rvd25yZXYueG1sUEsBAhQAFAAAAAgA&#10;h07iQGxI2mrpAQAAuQMAAA4AAAAAAAAAAQAgAAAAKgEAAGRycy9lMm9Eb2MueG1sUEsFBgAAAAAG&#10;AAYAWQEAAIUFAAAAAA==&#10;">
                <v:path arrowok="t"/>
                <v:fill focussize="0,0"/>
                <v:stroke weight="3pt" color="#FF0000"/>
                <v:imagedata o:title=""/>
                <o:lock v:ext="edit"/>
              </v:line>
            </w:pict>
          </mc:Fallback>
        </mc:AlternateContent>
      </w:r>
    </w:p>
    <w:p>
      <w:pPr>
        <w:pStyle w:val="2"/>
        <w:keepNext w:val="0"/>
        <w:keepLines w:val="0"/>
        <w:widowControl/>
        <w:suppressLineNumbers w:val="0"/>
        <w:shd w:val="clear" w:fill="FFFFFF"/>
        <w:spacing w:before="300" w:beforeAutospacing="0" w:after="150" w:afterAutospacing="0" w:line="17" w:lineRule="atLeast"/>
        <w:ind w:left="0" w:firstLine="0"/>
        <w:jc w:val="center"/>
        <w:rPr>
          <w:rFonts w:hint="eastAsia" w:ascii="微软雅黑" w:hAnsi="微软雅黑" w:eastAsia="微软雅黑" w:cs="微软雅黑"/>
          <w:b/>
          <w:bCs/>
          <w:i w:val="0"/>
          <w:iCs w:val="0"/>
          <w:caps w:val="0"/>
          <w:color w:val="515151"/>
          <w:spacing w:val="0"/>
          <w:sz w:val="36"/>
          <w:szCs w:val="36"/>
          <w:shd w:val="clear" w:fill="FFFFFF"/>
        </w:rPr>
      </w:pPr>
      <w:r>
        <w:rPr>
          <w:rFonts w:hint="eastAsia" w:ascii="微软雅黑" w:hAnsi="微软雅黑" w:eastAsia="微软雅黑" w:cs="微软雅黑"/>
          <w:b/>
          <w:bCs/>
          <w:i w:val="0"/>
          <w:iCs w:val="0"/>
          <w:caps w:val="0"/>
          <w:color w:val="515151"/>
          <w:spacing w:val="0"/>
          <w:sz w:val="36"/>
          <w:szCs w:val="36"/>
          <w:shd w:val="clear" w:fill="FFFFFF"/>
        </w:rPr>
        <w:t>“爱集体、爱劳动、爱护公共财产”主题教育活动</w:t>
      </w:r>
    </w:p>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b/>
          <w:bCs/>
          <w:i w:val="0"/>
          <w:iCs w:val="0"/>
          <w:caps w:val="0"/>
          <w:color w:val="515151"/>
          <w:spacing w:val="0"/>
          <w:sz w:val="36"/>
          <w:szCs w:val="36"/>
        </w:rPr>
      </w:pPr>
      <w:r>
        <w:rPr>
          <w:rFonts w:hint="eastAsia" w:ascii="微软雅黑" w:hAnsi="微软雅黑" w:eastAsia="微软雅黑" w:cs="微软雅黑"/>
          <w:b/>
          <w:bCs/>
          <w:i w:val="0"/>
          <w:iCs w:val="0"/>
          <w:caps w:val="0"/>
          <w:color w:val="515151"/>
          <w:spacing w:val="0"/>
          <w:sz w:val="36"/>
          <w:szCs w:val="36"/>
          <w:shd w:val="clear" w:fill="FFFFFF"/>
        </w:rPr>
        <w:t>10月份总结通报</w:t>
      </w:r>
    </w:p>
    <w:p>
      <w:pPr>
        <w:pStyle w:val="3"/>
        <w:keepNext w:val="0"/>
        <w:keepLines w:val="0"/>
        <w:widowControl/>
        <w:suppressLineNumbers w:val="0"/>
        <w:shd w:val="clear" w:fill="FFFFFF"/>
        <w:spacing w:before="315" w:beforeAutospacing="0" w:after="150" w:afterAutospacing="0" w:line="435" w:lineRule="atLeast"/>
        <w:ind w:left="0" w:right="0" w:firstLine="555"/>
        <w:jc w:val="left"/>
        <w:rPr>
          <w:rFonts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根据学校《“爱集体、爱劳动、爱护公共财产”主题教育活动方案》安排，10月份活动考核工作小组对全校所有教室和寝室的卫生状况及公共财产管理情况进行全面检查，现将检查情况通报如下：</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Style w:val="6"/>
          <w:rFonts w:hint="eastAsia" w:ascii="宋体" w:hAnsi="宋体" w:eastAsia="宋体" w:cs="宋体"/>
          <w:b/>
          <w:bCs/>
          <w:i w:val="0"/>
          <w:iCs w:val="0"/>
          <w:caps w:val="0"/>
          <w:color w:val="515151"/>
          <w:spacing w:val="0"/>
          <w:sz w:val="28"/>
          <w:szCs w:val="28"/>
          <w:shd w:val="clear" w:fill="FFFFFF"/>
        </w:rPr>
        <w:t>一、整体情况</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1、各二级学院对“爱集体、爱劳动、爱护公共财产”主题教育活动高度重视、积极宣教，形成了书记、副书记安排部署，辅导员、班主任指导督促，团学干部与广大学生共同参与、多级响应良好局面。</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2、各二级学院定期有序组织学生对责任教室、寝室进行整洁清理，督促并及时整改存在的问题，教室、寝室卫生状况明显好转，爱护公共财物意识明显提升，越来越多的同学思想意识从“要我做”转变为“我要做”，“爱集体、爱劳动、爱护公共财产”主题教育活动取得实质性成效。</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3、质管办、纪检监察室、基建后勤处、国资处等多部门协同配合，全程参与考核评价，构建“全员育人”新局面。</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Style w:val="6"/>
          <w:rFonts w:hint="eastAsia" w:ascii="宋体" w:hAnsi="宋体" w:eastAsia="宋体" w:cs="宋体"/>
          <w:b/>
          <w:bCs/>
          <w:i w:val="0"/>
          <w:iCs w:val="0"/>
          <w:caps w:val="0"/>
          <w:color w:val="515151"/>
          <w:spacing w:val="0"/>
          <w:sz w:val="28"/>
          <w:szCs w:val="28"/>
          <w:shd w:val="clear" w:fill="FFFFFF"/>
        </w:rPr>
        <w:t>二、存在的问题</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1、少数2023级男生日常行为养成有待提升，部分寝室卫生打扫还没有形成良好习惯，个别寝室有抵触情绪。</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2、部分2022级女生寝室空间规划不合理，私人物品过多，当（过）季衣服、鞋帽等随意搭挂，物品收纳、整理意识不强。</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3、极个别学院存在对老生寝室管理不严，要求不高的现象，多次检查督促，整改效果仍不明显。</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Style w:val="6"/>
          <w:rFonts w:hint="eastAsia" w:ascii="宋体" w:hAnsi="宋体" w:eastAsia="宋体" w:cs="宋体"/>
          <w:b/>
          <w:bCs/>
          <w:i w:val="0"/>
          <w:iCs w:val="0"/>
          <w:caps w:val="0"/>
          <w:color w:val="515151"/>
          <w:spacing w:val="0"/>
          <w:sz w:val="28"/>
          <w:szCs w:val="28"/>
          <w:shd w:val="clear" w:fill="FFFFFF"/>
        </w:rPr>
        <w:t>三、考核排名</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10月份对全校131间教室和1275间学生寝室的卫生状况及公共财产管理情况进行了检查考核和综合排名（见附表），评分结果将运用到2023年度辅导员等相关考核。</w:t>
      </w:r>
    </w:p>
    <w:p>
      <w:pPr>
        <w:pStyle w:val="3"/>
        <w:keepNext w:val="0"/>
        <w:keepLines w:val="0"/>
        <w:widowControl/>
        <w:suppressLineNumbers w:val="0"/>
        <w:shd w:val="clear" w:fill="FFFFFF"/>
        <w:spacing w:before="0" w:beforeAutospacing="0" w:after="150" w:afterAutospacing="0" w:line="435" w:lineRule="atLeast"/>
        <w:ind w:left="0" w:right="0" w:firstLine="55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 </w:t>
      </w:r>
    </w:p>
    <w:p>
      <w:pPr>
        <w:pStyle w:val="3"/>
        <w:keepNext w:val="0"/>
        <w:keepLines w:val="0"/>
        <w:widowControl/>
        <w:suppressLineNumbers w:val="0"/>
        <w:shd w:val="clear" w:fill="FFFFFF"/>
        <w:spacing w:before="0" w:beforeAutospacing="0" w:after="150" w:afterAutospacing="0" w:line="435" w:lineRule="atLeast"/>
        <w:ind w:left="0" w:right="0" w:firstLine="5880"/>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学生工作处</w:t>
      </w:r>
    </w:p>
    <w:p>
      <w:pPr>
        <w:pStyle w:val="3"/>
        <w:keepNext w:val="0"/>
        <w:keepLines w:val="0"/>
        <w:widowControl/>
        <w:suppressLineNumbers w:val="0"/>
        <w:shd w:val="clear" w:fill="FFFFFF"/>
        <w:spacing w:before="0" w:beforeAutospacing="0" w:after="150" w:afterAutospacing="0" w:line="435" w:lineRule="atLeast"/>
        <w:ind w:left="0" w:right="0" w:firstLine="5595"/>
        <w:jc w:val="left"/>
        <w:rPr>
          <w:rFonts w:hint="default" w:ascii="Arial" w:hAnsi="Arial" w:eastAsia="Arial" w:cs="Arial"/>
          <w:i w:val="0"/>
          <w:iCs w:val="0"/>
          <w:caps w:val="0"/>
          <w:color w:val="515151"/>
          <w:spacing w:val="0"/>
          <w:sz w:val="21"/>
          <w:szCs w:val="21"/>
        </w:rPr>
      </w:pPr>
      <w:r>
        <w:rPr>
          <w:rFonts w:hint="eastAsia" w:ascii="宋体" w:hAnsi="宋体" w:eastAsia="宋体" w:cs="宋体"/>
          <w:i w:val="0"/>
          <w:iCs w:val="0"/>
          <w:caps w:val="0"/>
          <w:color w:val="515151"/>
          <w:spacing w:val="0"/>
          <w:sz w:val="28"/>
          <w:szCs w:val="28"/>
          <w:shd w:val="clear" w:fill="FFFFFF"/>
        </w:rPr>
        <w:t>2023年10月29日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585B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2023-11-01T01:46:01Z</dcterms:created>
  <dc:creator>Administrator</dc:creator>
  <cp:lastModifiedBy>Administrator</cp:lastModifiedBy>
  <dcterms:modified xsi:type="dcterms:W3CDTF">2023-11-01T01:48:05Z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8598DF10E3254ED1ADECEDCAC0D0EF3E_12</vt:lpwstr>
  </property>
</Properties>
</file>